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cahoots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(affirmative).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-wah".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(affirmative).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00:12:23]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[crosstalk 00:13:38]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Joey Foat: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Central_Bark_The_Art_of_the_Match_at_GDB_MIX (Completed  04/21/22)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21,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