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Gillard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 Gillard: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Well, it's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 Gillard: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Melbourne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Royal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Melbourne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apprenticeship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apprenticeship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itchy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 Gillard: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they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Rafael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made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Melbourne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 Gillard: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17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 Gillard: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We did.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 Gillard: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sure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'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 Gillard: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So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for the Blind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tactile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obstacles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breezes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cognitive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estimation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tactile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you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their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dictated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curriculum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alumni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enormously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refreshing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 Gillard: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deterioration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 Gillard: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'Build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.'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going to get beyond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on that one.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Yeah.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 Gillard: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 Gillard: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and it was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our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housekeepers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our RAs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 Gillard: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they were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aftermath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to our campus and we were able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likelihood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rehabilitation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huge.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 Gillard: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These days, there's some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 Gillard: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shields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shields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that's,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 Gillard: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interdisciplinary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Right. That's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 Gillard: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 Gillard: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likelihood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none.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 Gillard: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So Guide Dogs for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Rafael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clients.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 Wow.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 Gillard: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nay,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course.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 Gillard: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And she can do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pictorial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ear,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interdisciplinary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manifests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Briotix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Briotix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they're great. They're really great.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 Gillard: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But I thought, and so did you, Theresa, well, why just our staff?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 Gillard: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symmetry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their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 Gillard: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is exciting.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 Gillard: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stretches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interdisciplinary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&amp;M lesson with the O&amp;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 Gillard: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On, see what's going on.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their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deltoid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 Gillard: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mechanics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 Gillard: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cooperation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great.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 Gillard: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 Gillard: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Yes. We had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 Gillard: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 Gillard: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work with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 Gillard: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Blind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Zabitz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alumni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qualification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as I said,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that Guide Dogs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Blind are going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 Gillard: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Great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by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Our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recipients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September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certificates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 Gillard: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I'm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 Gillard: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uncharted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 Gillard: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well.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Wow,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 Gillard: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what the qualifications are and how you apply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 Gillard: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just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might've got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year.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 Gillard: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But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Absolutely Know what your opportunities are that are around you first,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makes sense.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 Gillard: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That's right.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ineligible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rehabilitation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rehabilitation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our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it's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immersive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 Gillard: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 Gillard: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It's intense.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our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we are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might already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need that.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maximize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maximize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and then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 Gillard: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lengths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weights-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 Gillard: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  <w:t xml:space="preserve">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out in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lengths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 great.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 Gillard: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 Gillard: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kind Teresa.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Central_Bark_Orientation_and_Mobility_Immersion_... (Completed  01/10/24)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Jan 10, 2024 -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