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pamphlet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was kind of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pamphlet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2017.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 goes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kind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FFA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yeah,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spent with them,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So I was like, "Okay,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kidding.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crazy. So I went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00:13:26]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okay.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one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Kuzmin...: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Kuzminski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 Snapp: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Central_Bark_Meet_Faith_Snapp_future_DVM_FULL_AU... (Completed  10/17/24)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17,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