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Stern,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Byosiere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tells you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CCI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Iguanas.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Iguanas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Furlongs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want both. I want both.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bidirectional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oxytocin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mind.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Abbey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she's-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get them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 of treats.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dog.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are.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colossally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chimpanzees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bonobos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Well,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chimpanzees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bonobos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assess them.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Sarah-Eliza...: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Central_Bark_Dr_Sarah_Elizabeth_Byosiere_MIX (Completed  12/13/23)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13,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