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do not. Jason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pigmentosa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when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was like, "I can't do this. I can't do it."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said,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 can do this."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Absolutely.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I was like "What? How did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Absolutely.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wasn't you.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important and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keep trying."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guide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need here...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celebrity.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Right. You're like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because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great.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kids,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mobility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you said about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it, right?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is, right?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Oh, kind of?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squirrel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Starbucks.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Right. Pretty sure we're going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tell us about 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Indeed. One of the great things about having a bulldog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forth-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love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low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Stop this.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He's a very serious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call the 1-800 number.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jdoorish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much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Doorish: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Central_Bark_24_Meet_Jason_Doorish_MIX (Completed  03/13/23)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13,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